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2E10A" w14:textId="77777777" w:rsidR="003A5CA0" w:rsidRPr="003A5CA0" w:rsidRDefault="003A5CA0" w:rsidP="003A5CA0">
      <w:pPr>
        <w:spacing w:before="120" w:after="0" w:line="240" w:lineRule="auto"/>
        <w:jc w:val="center"/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  <w:t>ANEXO I</w:t>
      </w:r>
    </w:p>
    <w:p w14:paraId="3C4FF85A" w14:textId="77777777" w:rsidR="003A5CA0" w:rsidRPr="003A5CA0" w:rsidRDefault="003A5CA0" w:rsidP="003A5CA0">
      <w:pPr>
        <w:spacing w:after="240" w:line="240" w:lineRule="auto"/>
        <w:jc w:val="center"/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  <w:t>DOCUMENTAÇÃO EXIGIDA PARA HABILITAÇÃO</w:t>
      </w:r>
    </w:p>
    <w:p w14:paraId="4253D13F" w14:textId="77777777" w:rsidR="003A5CA0" w:rsidRPr="003A5CA0" w:rsidRDefault="003A5CA0" w:rsidP="003A5CA0">
      <w:pPr>
        <w:pStyle w:val="PargrafodaLista"/>
        <w:numPr>
          <w:ilvl w:val="0"/>
          <w:numId w:val="2"/>
        </w:numPr>
        <w:shd w:val="clear" w:color="auto" w:fill="FFFFFF"/>
        <w:spacing w:before="240" w:after="120" w:line="276" w:lineRule="auto"/>
        <w:jc w:val="both"/>
        <w:textAlignment w:val="baseline"/>
        <w:rPr>
          <w:rFonts w:ascii="Arial" w:eastAsia="WenQuanYi Micro Hei" w:hAnsi="Arial" w:cs="Arial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bCs/>
          <w:color w:val="000000"/>
          <w:sz w:val="20"/>
          <w:szCs w:val="20"/>
          <w:lang w:eastAsia="zh-CN" w:bidi="hi-IN"/>
        </w:rPr>
        <w:t xml:space="preserve">Habilitação jurídica: </w:t>
      </w:r>
    </w:p>
    <w:p w14:paraId="248F23F2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>No caso de empresário individual, inscrição no Registro Público de Empresas Mercantis, a cargo da Junta Comercial da respectiva sede.</w:t>
      </w:r>
    </w:p>
    <w:p w14:paraId="2262CE63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Em se tratando de Microempreendedor Individual – MEI: Certificado da Condição de Microempreendedor Individual - CCMEI, cuja aceitação ficará condicionada à verificação da autenticidade no sítio www.portaldoempreendedor.gov.br.</w:t>
      </w:r>
    </w:p>
    <w:p w14:paraId="43946CC7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administradores.</w:t>
      </w:r>
    </w:p>
    <w:p w14:paraId="301DECB4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Inscrição no Registro Público de Empresas Mercantis onde opera, com averbação no Registro onde tem sede a matriz, no caso de ser o participante sucursal, filial ou agência.</w:t>
      </w:r>
    </w:p>
    <w:p w14:paraId="070E8A23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No caso de sociedade simples: inscrição do ato constitutivo no Registro Civil das Pessoas Jurídicas do local de sua sede, acompanhada de prova da indicação dos seus administradores.</w:t>
      </w:r>
    </w:p>
    <w:p w14:paraId="53D624E6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Decreto de autorização, em se tratando de sociedade empresária estrangeira em funcionamento no País.</w:t>
      </w:r>
    </w:p>
    <w:p w14:paraId="1EE29648" w14:textId="77777777" w:rsidR="003A5CA0" w:rsidRPr="003A5CA0" w:rsidRDefault="003A5CA0" w:rsidP="003A5CA0">
      <w:pPr>
        <w:pStyle w:val="PargrafodaLista"/>
        <w:numPr>
          <w:ilvl w:val="1"/>
          <w:numId w:val="2"/>
        </w:numPr>
        <w:spacing w:before="240" w:after="240" w:line="276" w:lineRule="auto"/>
        <w:jc w:val="both"/>
        <w:rPr>
          <w:rFonts w:ascii="Arial" w:eastAsia="MS Mincho" w:hAnsi="Arial" w:cs="Arial"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Cs/>
          <w:color w:val="000000"/>
          <w:sz w:val="20"/>
          <w:szCs w:val="20"/>
          <w:lang w:eastAsia="pt-BR"/>
        </w:rPr>
        <w:t>Os documentos acima deverão estar acompanhados de todas as alterações ou da consolidação respectiva.</w:t>
      </w:r>
    </w:p>
    <w:p w14:paraId="75ABFC27" w14:textId="77777777" w:rsidR="003A5CA0" w:rsidRPr="003A5CA0" w:rsidRDefault="003A5CA0" w:rsidP="003A5CA0">
      <w:pPr>
        <w:numPr>
          <w:ilvl w:val="0"/>
          <w:numId w:val="2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bCs/>
          <w:color w:val="000000"/>
          <w:sz w:val="20"/>
          <w:szCs w:val="20"/>
          <w:lang w:eastAsia="zh-CN" w:bidi="hi-IN"/>
        </w:rPr>
        <w:t xml:space="preserve"> Regularidade fiscal, social e trabalhista:</w:t>
      </w:r>
    </w:p>
    <w:p w14:paraId="61F5669E" w14:textId="77777777" w:rsidR="003A5CA0" w:rsidRPr="003A5CA0" w:rsidRDefault="003A5CA0" w:rsidP="003A5CA0">
      <w:pPr>
        <w:pStyle w:val="PargrafodaLista"/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</w:rPr>
        <w:t>Prova de inscrição no Cadastro Nacional de Pessoas Jurídicas ou no Cadastro de Pessoas Físicas, conforme o caso.</w:t>
      </w:r>
    </w:p>
    <w:p w14:paraId="1E6E9E62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14:paraId="14BEC70F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</w:rPr>
        <w:t>Prova de regularidade com o Fundo de Garantia do Tempo de Serviço (FGTS).</w:t>
      </w:r>
    </w:p>
    <w:p w14:paraId="75E7396D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1943.</w:t>
      </w:r>
    </w:p>
    <w:p w14:paraId="42930687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Cs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Cs/>
          <w:sz w:val="20"/>
          <w:szCs w:val="20"/>
          <w:lang w:eastAsia="pt-BR"/>
        </w:rPr>
        <w:t xml:space="preserve">Prova de </w:t>
      </w: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inscrição no cadastro de contribuintes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>estadual e/ou municipal</w:t>
      </w: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, relativo ao domicílio ou sede do licitante, pertinente ao seu ramo de atividade e compatível com o objeto contratual</w:t>
      </w:r>
      <w:r w:rsidRPr="003A5CA0">
        <w:rPr>
          <w:rFonts w:ascii="Arial" w:eastAsia="MS Mincho" w:hAnsi="Arial" w:cs="Arial"/>
          <w:bCs/>
          <w:sz w:val="20"/>
          <w:szCs w:val="20"/>
          <w:lang w:eastAsia="pt-BR"/>
        </w:rPr>
        <w:t>.</w:t>
      </w:r>
    </w:p>
    <w:p w14:paraId="1D6E53AB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Prova de regularidade com a Fazenda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 xml:space="preserve">Estadual </w:t>
      </w:r>
      <w:r w:rsidRPr="003A5CA0">
        <w:rPr>
          <w:rFonts w:ascii="Arial" w:eastAsia="MS Mincho" w:hAnsi="Arial" w:cs="Arial"/>
          <w:sz w:val="20"/>
          <w:szCs w:val="20"/>
          <w:lang w:eastAsia="pt-BR"/>
        </w:rPr>
        <w:t>do domicílio ou sede do licitante, relativa à atividade em cujo exercício contrata ou concorre.</w:t>
      </w:r>
    </w:p>
    <w:p w14:paraId="2C8C8CCE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Prova de regularidade com a Fazenda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>Municipal</w:t>
      </w: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 do domicílio ou sede do licitante, relativa à atividade em cujo exercício contrata ou concorre. </w:t>
      </w:r>
    </w:p>
    <w:p w14:paraId="4E3E49DC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240" w:after="240" w:line="276" w:lineRule="auto"/>
        <w:ind w:right="113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Caso o licitante seja considerado isento dos tributos estaduais ou municipais relacionados ao objeto contratual, deverá comprovar tal condição mediante a apresentação de </w:t>
      </w:r>
      <w:r w:rsidRPr="003A5CA0">
        <w:rPr>
          <w:rFonts w:ascii="Arial" w:eastAsia="MS Mincho" w:hAnsi="Arial" w:cs="Arial"/>
          <w:sz w:val="20"/>
          <w:szCs w:val="20"/>
          <w:lang w:eastAsia="pt-BR"/>
        </w:rPr>
        <w:lastRenderedPageBreak/>
        <w:t>declaração da Fazenda respectiva do seu domicílio ou sede, ou outra equivalente, na forma da lei.</w:t>
      </w:r>
    </w:p>
    <w:p w14:paraId="46A46346" w14:textId="77777777" w:rsidR="003A5CA0" w:rsidRPr="003A5CA0" w:rsidRDefault="003A5CA0" w:rsidP="003A5CA0">
      <w:pPr>
        <w:numPr>
          <w:ilvl w:val="0"/>
          <w:numId w:val="2"/>
        </w:numPr>
        <w:shd w:val="clear" w:color="auto" w:fill="FFFFFF"/>
        <w:spacing w:before="120" w:after="240" w:line="276" w:lineRule="auto"/>
        <w:jc w:val="both"/>
        <w:textAlignment w:val="baseline"/>
        <w:rPr>
          <w:rFonts w:ascii="Arial" w:eastAsia="WenQuanYi Micro Hei" w:hAnsi="Arial" w:cs="Arial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color w:val="000000"/>
          <w:sz w:val="20"/>
          <w:szCs w:val="20"/>
          <w:lang w:eastAsia="zh-CN" w:bidi="hi-IN"/>
        </w:rPr>
        <w:t>Qualificação Econômico-Financeira:</w:t>
      </w:r>
      <w:r w:rsidRPr="003A5CA0">
        <w:rPr>
          <w:rFonts w:ascii="Arial" w:eastAsia="WenQuanYi Micro Hei" w:hAnsi="Arial" w:cs="Arial"/>
          <w:b/>
          <w:bCs/>
          <w:iCs/>
          <w:color w:val="000000"/>
          <w:sz w:val="20"/>
          <w:szCs w:val="20"/>
          <w:lang w:eastAsia="zh-CN" w:bidi="hi-IN"/>
        </w:rPr>
        <w:t xml:space="preserve"> </w:t>
      </w:r>
    </w:p>
    <w:p w14:paraId="68AC9745" w14:textId="77777777" w:rsidR="003A5CA0" w:rsidRPr="003A5CA0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Certidão negativa de falência expedida pelo distribuidor da sede do licitante.</w:t>
      </w:r>
    </w:p>
    <w:p w14:paraId="5A364B15" w14:textId="77777777" w:rsidR="003A5CA0" w:rsidRPr="00FF0D18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FF0D18">
        <w:rPr>
          <w:rFonts w:ascii="Arial" w:eastAsia="MS Mincho" w:hAnsi="Arial" w:cs="Arial"/>
          <w:sz w:val="20"/>
          <w:szCs w:val="20"/>
          <w:lang w:eastAsia="pt-BR"/>
        </w:rPr>
        <w:t>Balanço patrimonial e demonstração de resultado de exercício dos 2 (dois) últimos exercícios sociais.</w:t>
      </w:r>
    </w:p>
    <w:p w14:paraId="6FEB468F" w14:textId="77777777" w:rsidR="003A5CA0" w:rsidRPr="00FF0D18" w:rsidRDefault="003A5CA0" w:rsidP="003A5CA0">
      <w:pPr>
        <w:numPr>
          <w:ilvl w:val="2"/>
          <w:numId w:val="2"/>
        </w:numPr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FF0D18">
        <w:rPr>
          <w:rFonts w:ascii="Arial" w:eastAsia="MS Mincho" w:hAnsi="Arial" w:cs="Arial"/>
          <w:sz w:val="20"/>
          <w:szCs w:val="20"/>
          <w:lang w:eastAsia="pt-BR"/>
        </w:rPr>
        <w:t>As empresas criadas no exercício financeiro da licitação deverão atender a todas as exigências da habilitação e poderão substituir os demonstrativos contábeis pelo balanço de abertura.</w:t>
      </w:r>
    </w:p>
    <w:p w14:paraId="2FFEC54D" w14:textId="77777777" w:rsidR="003A5CA0" w:rsidRPr="00FF0D18" w:rsidRDefault="003A5CA0" w:rsidP="003A5CA0">
      <w:pPr>
        <w:numPr>
          <w:ilvl w:val="2"/>
          <w:numId w:val="2"/>
        </w:numPr>
        <w:spacing w:before="120" w:after="24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FF0D18">
        <w:rPr>
          <w:rFonts w:ascii="Arial" w:eastAsia="MS Mincho" w:hAnsi="Arial" w:cs="Arial"/>
          <w:sz w:val="20"/>
          <w:szCs w:val="20"/>
          <w:lang w:eastAsia="pt-BR"/>
        </w:rPr>
        <w:t>Os documentos referidos acima limitar-se-ão ao último exercício no caso de a pessoa jurídica ter sido constituída há menos de 2 (dois) anos.</w:t>
      </w:r>
    </w:p>
    <w:p w14:paraId="3B51C466" w14:textId="3924A6E4" w:rsidR="003A5CA0" w:rsidRPr="00FF0D18" w:rsidRDefault="003A5CA0" w:rsidP="003A5CA0">
      <w:pPr>
        <w:numPr>
          <w:ilvl w:val="1"/>
          <w:numId w:val="2"/>
        </w:num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FF0D18">
        <w:rPr>
          <w:rFonts w:ascii="Arial" w:eastAsia="MS Mincho" w:hAnsi="Arial" w:cs="Arial"/>
          <w:sz w:val="20"/>
          <w:szCs w:val="20"/>
          <w:lang w:eastAsia="pt-BR"/>
        </w:rPr>
        <w:t>Comprovação da boa situação financeira da empresa mediante obtenção de índices de Liquidez Geral (LG), Solvência Geral (SG) e Liquidez Corrente (LC), superiores a 1 (um), obtidos pela aplicação das seguintes fórmulas:</w:t>
      </w:r>
    </w:p>
    <w:p w14:paraId="4E2345C7" w14:textId="55A8D38C" w:rsidR="003A5CA0" w:rsidRPr="00FF0D18" w:rsidRDefault="003A5CA0" w:rsidP="003A5CA0">
      <w:p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m:oMathPara>
        <m:oMath>
          <m:r>
            <w:rPr>
              <w:rFonts w:ascii="Cambria Math" w:eastAsia="MS Mincho" w:hAnsi="Cambria Math" w:cs="Arial"/>
              <w:sz w:val="20"/>
              <w:szCs w:val="20"/>
              <w:lang w:eastAsia="pt-BR"/>
            </w:rPr>
            <m:t>LG=</m:t>
          </m:r>
          <m:f>
            <m:fPr>
              <m:ctrlPr>
                <w:rPr>
                  <w:rFonts w:ascii="Cambria Math" w:eastAsia="MS Mincho" w:hAnsi="Cambria Math" w:cs="Arial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Ativo Circulante+Realizável a Longo Prazo</m:t>
              </m:r>
            </m:num>
            <m:den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Passivo Circulante+Passivo Não Circulante</m:t>
              </m:r>
            </m:den>
          </m:f>
        </m:oMath>
      </m:oMathPara>
    </w:p>
    <w:p w14:paraId="48C8776D" w14:textId="1128DB65" w:rsidR="003A5CA0" w:rsidRPr="00FF0D18" w:rsidRDefault="003A5CA0" w:rsidP="003A5CA0">
      <w:p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m:oMathPara>
        <m:oMath>
          <m:r>
            <w:rPr>
              <w:rFonts w:ascii="Cambria Math" w:eastAsia="MS Mincho" w:hAnsi="Cambria Math" w:cs="Arial"/>
              <w:sz w:val="20"/>
              <w:szCs w:val="20"/>
              <w:lang w:eastAsia="pt-BR"/>
            </w:rPr>
            <m:t>SG=</m:t>
          </m:r>
          <m:f>
            <m:fPr>
              <m:ctrlPr>
                <w:rPr>
                  <w:rFonts w:ascii="Cambria Math" w:eastAsia="MS Mincho" w:hAnsi="Cambria Math" w:cs="Arial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Ativo Total</m:t>
              </m:r>
            </m:num>
            <m:den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Passivo Circulante+Passivo Não Circulante</m:t>
              </m:r>
            </m:den>
          </m:f>
        </m:oMath>
      </m:oMathPara>
    </w:p>
    <w:p w14:paraId="0E82304D" w14:textId="3BC0B6EC" w:rsidR="003A5CA0" w:rsidRPr="00FF0D18" w:rsidRDefault="00942AAE" w:rsidP="003A5CA0">
      <w:p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m:oMathPara>
        <m:oMath>
          <m:r>
            <w:rPr>
              <w:rFonts w:ascii="Cambria Math" w:eastAsia="MS Mincho" w:hAnsi="Cambria Math" w:cs="Arial"/>
              <w:sz w:val="20"/>
              <w:szCs w:val="20"/>
              <w:lang w:eastAsia="pt-BR"/>
            </w:rPr>
            <m:t>LC=</m:t>
          </m:r>
          <m:f>
            <m:fPr>
              <m:ctrlPr>
                <w:rPr>
                  <w:rFonts w:ascii="Cambria Math" w:eastAsia="MS Mincho" w:hAnsi="Cambria Math" w:cs="Arial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Ativo Circulante</m:t>
              </m:r>
            </m:num>
            <m:den>
              <m:r>
                <w:rPr>
                  <w:rFonts w:ascii="Cambria Math" w:eastAsia="MS Mincho" w:hAnsi="Cambria Math" w:cs="Arial"/>
                  <w:sz w:val="20"/>
                  <w:szCs w:val="20"/>
                  <w:lang w:eastAsia="pt-BR"/>
                </w:rPr>
                <m:t>Passivo Circulante</m:t>
              </m:r>
            </m:den>
          </m:f>
        </m:oMath>
      </m:oMathPara>
    </w:p>
    <w:p w14:paraId="129E210C" w14:textId="7A4FF181" w:rsidR="003A5CA0" w:rsidRPr="00FF0D18" w:rsidRDefault="003A5CA0" w:rsidP="00942AAE">
      <w:pPr>
        <w:numPr>
          <w:ilvl w:val="2"/>
          <w:numId w:val="2"/>
        </w:numPr>
        <w:tabs>
          <w:tab w:val="left" w:pos="1440"/>
        </w:tabs>
        <w:autoSpaceDE w:val="0"/>
        <w:snapToGrid w:val="0"/>
        <w:spacing w:before="120" w:after="24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FF0D18">
        <w:rPr>
          <w:rFonts w:ascii="Arial" w:eastAsia="MS Mincho" w:hAnsi="Arial" w:cs="Arial"/>
          <w:sz w:val="20"/>
          <w:szCs w:val="20"/>
          <w:lang w:eastAsia="pt-BR"/>
        </w:rPr>
        <w:t>As empresas, que apresentarem resultado inferior ou igual a 1 (um) em qualquer dos índices de Liquidez Geral (LG), Solvência Geral (SG) e Liquidez Corrente (LC), deverão comprovar capital ou patrimônio líquido mínimo de</w:t>
      </w:r>
      <w:r w:rsidRPr="00FF0D18">
        <w:rPr>
          <w:rFonts w:ascii="Arial" w:eastAsia="MS Mincho" w:hAnsi="Arial" w:cs="Arial"/>
          <w:i/>
          <w:iCs/>
          <w:sz w:val="20"/>
          <w:szCs w:val="20"/>
          <w:lang w:eastAsia="pt-BR"/>
        </w:rPr>
        <w:t xml:space="preserve"> </w:t>
      </w:r>
      <w:r w:rsidR="00942AAE" w:rsidRPr="00FF0D18">
        <w:rPr>
          <w:rFonts w:ascii="Arial" w:eastAsia="MS Mincho" w:hAnsi="Arial" w:cs="Arial"/>
          <w:i/>
          <w:iCs/>
          <w:sz w:val="20"/>
          <w:szCs w:val="20"/>
          <w:lang w:eastAsia="pt-BR"/>
        </w:rPr>
        <w:t>10% (dez por cento</w:t>
      </w:r>
      <w:r w:rsidRPr="00FF0D18">
        <w:rPr>
          <w:rFonts w:ascii="Arial" w:eastAsia="MS Mincho" w:hAnsi="Arial" w:cs="Arial"/>
          <w:i/>
          <w:iCs/>
          <w:sz w:val="20"/>
          <w:szCs w:val="20"/>
          <w:lang w:eastAsia="pt-BR"/>
        </w:rPr>
        <w:t xml:space="preserve">) </w:t>
      </w:r>
      <w:r w:rsidRPr="00FF0D18">
        <w:rPr>
          <w:rFonts w:ascii="Arial" w:eastAsia="MS Mincho" w:hAnsi="Arial" w:cs="Arial"/>
          <w:sz w:val="20"/>
          <w:szCs w:val="20"/>
          <w:lang w:eastAsia="pt-BR"/>
        </w:rPr>
        <w:t xml:space="preserve">do valor total estimado da contratação ou do item pertinente. </w:t>
      </w:r>
    </w:p>
    <w:p w14:paraId="7F093ED8" w14:textId="4D49155D" w:rsidR="00FF0D18" w:rsidRPr="00FF0D18" w:rsidRDefault="003A5CA0" w:rsidP="00FF0D18">
      <w:pPr>
        <w:numPr>
          <w:ilvl w:val="2"/>
          <w:numId w:val="2"/>
        </w:numPr>
        <w:tabs>
          <w:tab w:val="left" w:pos="1440"/>
        </w:tabs>
        <w:autoSpaceDE w:val="0"/>
        <w:snapToGrid w:val="0"/>
        <w:spacing w:before="240" w:after="120" w:line="276" w:lineRule="auto"/>
        <w:jc w:val="both"/>
        <w:rPr>
          <w:rFonts w:ascii="Arial" w:eastAsia="MS Mincho" w:hAnsi="Arial" w:cs="Arial"/>
          <w:iCs/>
          <w:sz w:val="20"/>
          <w:szCs w:val="20"/>
        </w:rPr>
      </w:pPr>
      <w:r w:rsidRPr="00FF0D18">
        <w:rPr>
          <w:rFonts w:ascii="Arial" w:eastAsia="MS Mincho" w:hAnsi="Arial" w:cs="Arial"/>
          <w:iCs/>
          <w:sz w:val="20"/>
          <w:szCs w:val="20"/>
        </w:rPr>
        <w:t>O atendimento dos índices econômicos previstos neste item deverá ser atestado mediante declaração assinada por profissional habilitado da área contábil, apresentada pelo licitante.</w:t>
      </w:r>
    </w:p>
    <w:p w14:paraId="07AB334E" w14:textId="7EF7AF33" w:rsidR="003A5CA0" w:rsidRPr="003A5CA0" w:rsidRDefault="003A5CA0" w:rsidP="00942AAE">
      <w:pPr>
        <w:numPr>
          <w:ilvl w:val="0"/>
          <w:numId w:val="2"/>
        </w:numPr>
        <w:shd w:val="clear" w:color="auto" w:fill="FFFFFF"/>
        <w:spacing w:before="120" w:after="240" w:line="276" w:lineRule="auto"/>
        <w:jc w:val="both"/>
        <w:textAlignment w:val="baseline"/>
        <w:rPr>
          <w:rFonts w:ascii="Arial" w:eastAsia="WenQuanYi Micro Hei" w:hAnsi="Arial" w:cs="Arial"/>
          <w:b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color w:val="000000"/>
          <w:sz w:val="20"/>
          <w:szCs w:val="20"/>
          <w:lang w:eastAsia="zh-CN" w:bidi="hi-IN"/>
        </w:rPr>
        <w:t>Qualificação</w:t>
      </w:r>
      <w:r w:rsidRPr="003A5CA0">
        <w:rPr>
          <w:rFonts w:ascii="Arial" w:eastAsia="WenQuanYi Micro Hei" w:hAnsi="Arial" w:cs="Arial"/>
          <w:b/>
          <w:sz w:val="20"/>
          <w:szCs w:val="20"/>
          <w:lang w:eastAsia="zh-CN" w:bidi="hi-IN"/>
        </w:rPr>
        <w:t xml:space="preserve"> Técnica:</w:t>
      </w:r>
    </w:p>
    <w:p w14:paraId="3951F78F" w14:textId="77777777" w:rsidR="003A5CA0" w:rsidRPr="003A5CA0" w:rsidRDefault="003A5CA0" w:rsidP="00942AAE">
      <w:pPr>
        <w:numPr>
          <w:ilvl w:val="1"/>
          <w:numId w:val="2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bCs/>
          <w:color w:val="000000"/>
          <w:sz w:val="20"/>
          <w:szCs w:val="20"/>
          <w:lang w:eastAsia="zh-CN" w:bidi="hi-IN"/>
        </w:rPr>
      </w:pPr>
      <w:bookmarkStart w:id="0" w:name="_Hlk519176340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Comprovação de capacidade técnica operacional, por meio da apresentação de, no mínimo, 1 (um) atestado fornecido por pessoa jurídica de direito público ou privado, que comprove ter a licitante cumprido, de forma satisfatória, a execução de objeto compatível ou com complexidade superior ao especificado no Termo de Referência - Anexo II deste edital, com clara menção da execução </w:t>
      </w:r>
      <w:proofErr w:type="gramStart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>bem sucedida</w:t>
      </w:r>
      <w:proofErr w:type="gramEnd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>, relativamente ao cumprimento de prazos, especificações e qualidade do mesmo.</w:t>
      </w:r>
    </w:p>
    <w:bookmarkEnd w:id="0"/>
    <w:p w14:paraId="5AAAD638" w14:textId="77777777" w:rsidR="003A5CA0" w:rsidRPr="003A5CA0" w:rsidRDefault="003A5CA0" w:rsidP="00FF0D18">
      <w:pPr>
        <w:keepNext/>
        <w:widowControl w:val="0"/>
        <w:numPr>
          <w:ilvl w:val="2"/>
          <w:numId w:val="2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>O fornecedor disponibilizará todas as informações necessárias à comprovação da legitimidade dos atestados, apresentando, quando solicitado pela Administração, cópia do contrato que deu suporte à contratação, endereço atual da contratante, dentre outros documentos.</w:t>
      </w:r>
    </w:p>
    <w:p w14:paraId="66E90EEA" w14:textId="77777777" w:rsidR="003A5CA0" w:rsidRPr="003A5CA0" w:rsidRDefault="003A5CA0" w:rsidP="00FF0D18">
      <w:pPr>
        <w:keepNext/>
        <w:widowControl w:val="0"/>
        <w:numPr>
          <w:ilvl w:val="2"/>
          <w:numId w:val="2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 xml:space="preserve">Não será admitida a apresentação de atestado de capacidade técnica emitido por empresa ou empresas do mesmo grupo econômico em favor da empresa </w:t>
      </w: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lastRenderedPageBreak/>
        <w:t>participante, no caso desta também pertencer ao grupo econômico.</w:t>
      </w:r>
    </w:p>
    <w:p w14:paraId="15EE086B" w14:textId="77777777" w:rsidR="003A5CA0" w:rsidRPr="003A5CA0" w:rsidRDefault="003A5CA0" w:rsidP="00FF0D18">
      <w:pPr>
        <w:keepNext/>
        <w:widowControl w:val="0"/>
        <w:numPr>
          <w:ilvl w:val="2"/>
          <w:numId w:val="2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>Os atestados de capacidade técnica poderão ser apresentados em nome da matriz ou da filial do fornecedor.</w:t>
      </w:r>
    </w:p>
    <w:sectPr w:rsidR="003A5CA0" w:rsidRPr="003A5CA0" w:rsidSect="00014BD7">
      <w:headerReference w:type="default" r:id="rId7"/>
      <w:footerReference w:type="default" r:id="rId8"/>
      <w:pgSz w:w="11906" w:h="16838"/>
      <w:pgMar w:top="226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167FB" w14:textId="77777777" w:rsidR="00071BA5" w:rsidRDefault="00071BA5" w:rsidP="00014BD7">
      <w:pPr>
        <w:spacing w:after="0" w:line="240" w:lineRule="auto"/>
      </w:pPr>
      <w:r>
        <w:separator/>
      </w:r>
    </w:p>
  </w:endnote>
  <w:endnote w:type="continuationSeparator" w:id="0">
    <w:p w14:paraId="2FE53441" w14:textId="77777777" w:rsidR="00071BA5" w:rsidRDefault="00071BA5" w:rsidP="0001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0E4F" w14:textId="3828EBA3" w:rsidR="00014BD7" w:rsidRDefault="00014BD7" w:rsidP="00014BD7">
    <w:pPr>
      <w:pStyle w:val="Rodap"/>
      <w:jc w:val="center"/>
    </w:pPr>
    <w:r>
      <w:rPr>
        <w:noProof/>
      </w:rPr>
      <w:drawing>
        <wp:inline distT="0" distB="0" distL="0" distR="0" wp14:anchorId="14E491E7" wp14:editId="4E2E14A0">
          <wp:extent cx="1253093" cy="180000"/>
          <wp:effectExtent l="0" t="0" r="4445" b="0"/>
          <wp:docPr id="2" name="Imagem 2" descr="Ícon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Ícone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3093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986F" w14:textId="77777777" w:rsidR="00071BA5" w:rsidRDefault="00071BA5" w:rsidP="00014BD7">
      <w:pPr>
        <w:spacing w:after="0" w:line="240" w:lineRule="auto"/>
      </w:pPr>
      <w:r>
        <w:separator/>
      </w:r>
    </w:p>
  </w:footnote>
  <w:footnote w:type="continuationSeparator" w:id="0">
    <w:p w14:paraId="0A741D7F" w14:textId="77777777" w:rsidR="00071BA5" w:rsidRDefault="00071BA5" w:rsidP="00014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DE43" w14:textId="6863CB89" w:rsidR="00014BD7" w:rsidRDefault="00014BD7">
    <w:pPr>
      <w:pStyle w:val="Cabealho"/>
    </w:pPr>
    <w:r>
      <w:rPr>
        <w:noProof/>
      </w:rPr>
      <w:drawing>
        <wp:inline distT="0" distB="0" distL="0" distR="0" wp14:anchorId="578427E1" wp14:editId="10F05D0E">
          <wp:extent cx="4309248" cy="828000"/>
          <wp:effectExtent l="0" t="0" r="0" b="0"/>
          <wp:docPr id="1" name="Imagem 1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Ícone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9248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95105"/>
    <w:multiLevelType w:val="hybridMultilevel"/>
    <w:tmpl w:val="1502694C"/>
    <w:lvl w:ilvl="0" w:tplc="33C0A1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C2E64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42A860B7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653F6489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68B655FA"/>
    <w:multiLevelType w:val="multilevel"/>
    <w:tmpl w:val="270C5C00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3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6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4" w:hanging="1800"/>
      </w:pPr>
      <w:rPr>
        <w:rFonts w:hint="default"/>
      </w:rPr>
    </w:lvl>
  </w:abstractNum>
  <w:abstractNum w:abstractNumId="5" w15:restartNumberingAfterBreak="0">
    <w:nsid w:val="6BE16122"/>
    <w:multiLevelType w:val="hybridMultilevel"/>
    <w:tmpl w:val="485678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291199">
    <w:abstractNumId w:val="3"/>
  </w:num>
  <w:num w:numId="2" w16cid:durableId="2026782971">
    <w:abstractNumId w:val="1"/>
  </w:num>
  <w:num w:numId="3" w16cid:durableId="68238579">
    <w:abstractNumId w:val="4"/>
  </w:num>
  <w:num w:numId="4" w16cid:durableId="1611157580">
    <w:abstractNumId w:val="2"/>
  </w:num>
  <w:num w:numId="5" w16cid:durableId="1516194069">
    <w:abstractNumId w:val="5"/>
  </w:num>
  <w:num w:numId="6" w16cid:durableId="211235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CA0"/>
    <w:rsid w:val="00014BD7"/>
    <w:rsid w:val="00071BA5"/>
    <w:rsid w:val="003A5CA0"/>
    <w:rsid w:val="0068244E"/>
    <w:rsid w:val="00942AAE"/>
    <w:rsid w:val="00C57666"/>
    <w:rsid w:val="00C9223D"/>
    <w:rsid w:val="00F32B28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1ECD3"/>
  <w15:chartTrackingRefBased/>
  <w15:docId w15:val="{173DE14C-7200-4B6E-8036-D82FBC3E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comgrade1">
    <w:name w:val="Tabela com grade1"/>
    <w:basedOn w:val="Tabelanormal"/>
    <w:next w:val="Tabelacomgrade"/>
    <w:uiPriority w:val="59"/>
    <w:rsid w:val="003A5CA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A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A5CA0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3A5CA0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014B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4BD7"/>
  </w:style>
  <w:style w:type="paragraph" w:styleId="Rodap">
    <w:name w:val="footer"/>
    <w:basedOn w:val="Normal"/>
    <w:link w:val="RodapChar"/>
    <w:uiPriority w:val="99"/>
    <w:unhideWhenUsed/>
    <w:rsid w:val="00014B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4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890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Prefeitura</dc:creator>
  <cp:keywords/>
  <dc:description/>
  <cp:lastModifiedBy>Douglas Prefeitura</cp:lastModifiedBy>
  <cp:revision>3</cp:revision>
  <dcterms:created xsi:type="dcterms:W3CDTF">2025-02-11T18:27:00Z</dcterms:created>
  <dcterms:modified xsi:type="dcterms:W3CDTF">2025-02-27T14:53:00Z</dcterms:modified>
</cp:coreProperties>
</file>